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4FEA4" w14:textId="31B5CEA1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3F3F13">
        <w:t>4</w:t>
      </w:r>
      <w:r w:rsidRPr="00CE0424">
        <w:tab/>
      </w:r>
      <w:r w:rsidR="00A97182" w:rsidRPr="00A97182">
        <w:rPr>
          <w:rFonts w:cs="Arial"/>
          <w:bCs/>
          <w:sz w:val="28"/>
          <w:szCs w:val="26"/>
        </w:rPr>
        <w:t>R2-1817554</w:t>
      </w:r>
      <w:bookmarkStart w:id="0" w:name="_GoBack"/>
      <w:bookmarkEnd w:id="0"/>
    </w:p>
    <w:p w14:paraId="7C59B536" w14:textId="07630673" w:rsidR="00700EF5" w:rsidRPr="00CE0424" w:rsidRDefault="003F3F13" w:rsidP="00700EF5">
      <w:pPr>
        <w:pStyle w:val="3GPPHeader"/>
      </w:pPr>
      <w:r>
        <w:t>Spokane</w:t>
      </w:r>
      <w:r w:rsidR="005E03C7" w:rsidRPr="005E03C7">
        <w:t xml:space="preserve">, </w:t>
      </w:r>
      <w:r>
        <w:t>USA</w:t>
      </w:r>
      <w:r w:rsidR="005E03C7" w:rsidRPr="005E03C7">
        <w:t xml:space="preserve">, </w:t>
      </w:r>
      <w:r>
        <w:t>12</w:t>
      </w:r>
      <w:r w:rsidR="00700EF5" w:rsidRPr="004A782B">
        <w:rPr>
          <w:vertAlign w:val="superscript"/>
        </w:rPr>
        <w:t>th</w:t>
      </w:r>
      <w:r w:rsidR="00700EF5">
        <w:t xml:space="preserve"> </w:t>
      </w:r>
      <w:r>
        <w:t>November</w:t>
      </w:r>
      <w:r w:rsidR="005E03C7">
        <w:t xml:space="preserve"> </w:t>
      </w:r>
      <w:r w:rsidR="00700EF5" w:rsidRPr="00631CA0">
        <w:t xml:space="preserve">– </w:t>
      </w:r>
      <w:r w:rsidR="005E03C7">
        <w:t>1</w:t>
      </w:r>
      <w:r>
        <w:t>6</w:t>
      </w:r>
      <w:r w:rsidR="00D6763C" w:rsidRPr="00D6763C">
        <w:rPr>
          <w:vertAlign w:val="superscript"/>
        </w:rPr>
        <w:t>th</w:t>
      </w:r>
      <w:r w:rsidR="00D6763C">
        <w:t xml:space="preserve"> </w:t>
      </w:r>
      <w:r>
        <w:t>November</w:t>
      </w:r>
      <w:r w:rsidR="00700EF5">
        <w:t xml:space="preserve"> </w:t>
      </w:r>
      <w:r w:rsidR="00700EF5" w:rsidRPr="00631CA0">
        <w:t>201</w:t>
      </w:r>
      <w:r w:rsidR="00D6763C">
        <w:t>8</w:t>
      </w:r>
    </w:p>
    <w:p w14:paraId="1889DE71" w14:textId="77777777" w:rsidR="00E90E49" w:rsidRPr="00CE0424" w:rsidRDefault="00E90E49" w:rsidP="00357380">
      <w:pPr>
        <w:pStyle w:val="3GPPHeader"/>
      </w:pPr>
    </w:p>
    <w:p w14:paraId="7C275868" w14:textId="3B80393D" w:rsidR="00E90E49" w:rsidRPr="00D6763C" w:rsidRDefault="00E90E49" w:rsidP="00311702">
      <w:pPr>
        <w:pStyle w:val="3GPPHeader"/>
        <w:rPr>
          <w:sz w:val="22"/>
          <w:szCs w:val="22"/>
        </w:rPr>
      </w:pPr>
      <w:r w:rsidRPr="00D6763C">
        <w:rPr>
          <w:sz w:val="22"/>
          <w:szCs w:val="22"/>
        </w:rPr>
        <w:t>Agenda Item:</w:t>
      </w:r>
      <w:r w:rsidRPr="00D6763C">
        <w:rPr>
          <w:sz w:val="22"/>
          <w:szCs w:val="22"/>
        </w:rPr>
        <w:tab/>
      </w:r>
      <w:r w:rsidR="00490267" w:rsidRPr="00490267">
        <w:rPr>
          <w:sz w:val="22"/>
          <w:szCs w:val="22"/>
        </w:rPr>
        <w:t>12.1.10</w:t>
      </w:r>
    </w:p>
    <w:p w14:paraId="0C77994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79335E7" w14:textId="77777777" w:rsidR="00D6763C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6763C" w:rsidRPr="00E32B5C">
        <w:rPr>
          <w:sz w:val="22"/>
        </w:rPr>
        <w:t>RSS for measurement improvements in LTE-MTC</w:t>
      </w:r>
      <w:r w:rsidR="00D6763C" w:rsidRPr="00CE0424">
        <w:rPr>
          <w:sz w:val="22"/>
          <w:szCs w:val="22"/>
        </w:rPr>
        <w:t xml:space="preserve"> </w:t>
      </w:r>
    </w:p>
    <w:p w14:paraId="4A1848F7" w14:textId="1AE7BEE6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90267">
        <w:rPr>
          <w:sz w:val="22"/>
          <w:szCs w:val="22"/>
        </w:rPr>
        <w:t>Discussion, Decision</w:t>
      </w:r>
    </w:p>
    <w:p w14:paraId="5AF816EC" w14:textId="2646A25C" w:rsidR="00665EE9" w:rsidRDefault="00665EE9" w:rsidP="00665EE9">
      <w:pPr>
        <w:pStyle w:val="3GPPHeader"/>
        <w:rPr>
          <w:b w:val="0"/>
          <w:color w:val="FF0000"/>
          <w:sz w:val="22"/>
          <w:lang w:val="en-US"/>
        </w:rPr>
      </w:pPr>
    </w:p>
    <w:p w14:paraId="7A9454F7" w14:textId="77777777" w:rsidR="00C24345" w:rsidRDefault="00E90E49" w:rsidP="00A2052C">
      <w:pPr>
        <w:pStyle w:val="Heading1"/>
      </w:pPr>
      <w:r w:rsidRPr="00CE0424">
        <w:t>Introduction</w:t>
      </w:r>
    </w:p>
    <w:p w14:paraId="13615374" w14:textId="7B1407D8" w:rsidR="00D6763C" w:rsidRDefault="00D6763C" w:rsidP="00D6763C">
      <w:pPr>
        <w:pStyle w:val="BodyText"/>
      </w:pPr>
      <w:r w:rsidRPr="002D21F1">
        <w:t>LTE</w:t>
      </w:r>
      <w:r>
        <w:t>-MTC</w:t>
      </w:r>
      <w:r w:rsidRPr="002D21F1">
        <w:t xml:space="preserve"> Release 15 introduce</w:t>
      </w:r>
      <w:r>
        <w:t>s</w:t>
      </w:r>
      <w:r w:rsidRPr="002D21F1">
        <w:t xml:space="preserve"> the resynchronization signal (RSS)</w:t>
      </w:r>
      <w:r>
        <w:t xml:space="preserve"> </w:t>
      </w:r>
      <w:r>
        <w:fldChar w:fldCharType="begin"/>
      </w:r>
      <w:r>
        <w:instrText xml:space="preserve"> REF _Ref521068051 \n \h  \* MERGEFORMAT </w:instrText>
      </w:r>
      <w:r>
        <w:fldChar w:fldCharType="separate"/>
      </w:r>
      <w:r>
        <w:t>[1]</w:t>
      </w:r>
      <w:r>
        <w:fldChar w:fldCharType="end"/>
      </w:r>
      <w:r>
        <w:fldChar w:fldCharType="begin"/>
      </w:r>
      <w:r>
        <w:instrText xml:space="preserve"> REF _Ref521582512 \r \h 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</w:t>
      </w:r>
      <w:r w:rsidR="00A60E70">
        <w:t xml:space="preserve">Rel-16 </w:t>
      </w:r>
      <w:r>
        <w:t xml:space="preserve">WID of </w:t>
      </w:r>
      <w:r w:rsidR="00A725A3">
        <w:rPr>
          <w:i/>
        </w:rPr>
        <w:t>Additional</w:t>
      </w:r>
      <w:r w:rsidRPr="00DC6F85">
        <w:rPr>
          <w:i/>
        </w:rPr>
        <w:t xml:space="preserve"> MTC enhancements for LTE</w:t>
      </w:r>
      <w:r>
        <w:t xml:space="preserve"> states that </w:t>
      </w:r>
      <w:r>
        <w:fldChar w:fldCharType="begin"/>
      </w:r>
      <w:r>
        <w:instrText xml:space="preserve"> REF _Ref521671198 \r \h  \* MERGEFORMAT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5074F2C4" w14:textId="77777777" w:rsidR="00E4297B" w:rsidRDefault="00E4297B" w:rsidP="00D6763C">
      <w:pPr>
        <w:pStyle w:val="BodyText"/>
      </w:pPr>
    </w:p>
    <w:p w14:paraId="17CB38B9" w14:textId="6AD2E0FA" w:rsidR="00D6763C" w:rsidRDefault="00D6763C" w:rsidP="00CB2241">
      <w:pPr>
        <w:ind w:left="567" w:right="-99"/>
        <w:rPr>
          <w:rFonts w:eastAsia="SimSun" w:cs="Arial"/>
          <w:i/>
        </w:rPr>
      </w:pPr>
      <w:r w:rsidRPr="00BD6FD0">
        <w:rPr>
          <w:rFonts w:eastAsia="SimSun" w:cs="Arial"/>
          <w:i/>
        </w:rPr>
        <w:t>The objective is to specify the following set of improvements for machine-type communications for BL/CE UEs.</w:t>
      </w:r>
    </w:p>
    <w:p w14:paraId="370DB53B" w14:textId="5FD00694" w:rsidR="0060454A" w:rsidRPr="00BD6FD0" w:rsidRDefault="0060454A" w:rsidP="001E18E0">
      <w:pPr>
        <w:ind w:left="567" w:right="-99"/>
        <w:rPr>
          <w:rFonts w:eastAsia="SimSun" w:cs="Arial"/>
          <w:i/>
        </w:rPr>
      </w:pPr>
      <w:r>
        <w:rPr>
          <w:rFonts w:eastAsia="SimSun" w:cs="Arial"/>
          <w:i/>
        </w:rPr>
        <w:t>[…]</w:t>
      </w:r>
    </w:p>
    <w:p w14:paraId="6A4BD1CB" w14:textId="77777777" w:rsidR="00D6763C" w:rsidRPr="001E18E0" w:rsidRDefault="00D6763C" w:rsidP="001E18E0">
      <w:pPr>
        <w:spacing w:after="0"/>
        <w:ind w:left="567"/>
        <w:rPr>
          <w:rFonts w:cs="Arial"/>
          <w:b/>
          <w:bCs/>
          <w:i/>
        </w:rPr>
      </w:pPr>
      <w:r w:rsidRPr="001E18E0">
        <w:rPr>
          <w:rFonts w:cs="Arial"/>
          <w:b/>
          <w:bCs/>
          <w:i/>
        </w:rPr>
        <w:t>Mobility enhancement:</w:t>
      </w:r>
    </w:p>
    <w:p w14:paraId="79BC489C" w14:textId="77777777" w:rsidR="00D6763C" w:rsidRDefault="00D6763C" w:rsidP="001E18E0">
      <w:pPr>
        <w:pStyle w:val="BodyText"/>
        <w:ind w:left="567"/>
        <w:rPr>
          <w:rFonts w:cs="Arial"/>
          <w:bCs/>
          <w:i/>
        </w:rPr>
      </w:pPr>
      <w:r w:rsidRPr="00BD6FD0">
        <w:rPr>
          <w:rFonts w:cs="Arial"/>
          <w:bCs/>
          <w:i/>
        </w:rPr>
        <w:t>Consider improving the DL RSRP and, if needed, RSRQ measurement accuracy, through use of RSS [RAN1, RAN4, RAN2]</w:t>
      </w:r>
    </w:p>
    <w:p w14:paraId="473A9024" w14:textId="77777777" w:rsidR="00D6763C" w:rsidRDefault="00D6763C" w:rsidP="00D6763C">
      <w:pPr>
        <w:rPr>
          <w:b/>
          <w:highlight w:val="green"/>
        </w:rPr>
      </w:pPr>
    </w:p>
    <w:p w14:paraId="2CB89E81" w14:textId="73B11CC8" w:rsidR="00D6763C" w:rsidRDefault="00D6763C" w:rsidP="00D6763C">
      <w:pPr>
        <w:pStyle w:val="BodyText"/>
      </w:pPr>
      <w:r w:rsidRPr="00DA6A4B">
        <w:t>In</w:t>
      </w:r>
      <w:r>
        <w:t xml:space="preserve"> RAN1 #94 the following agreement was made regarding using RSS for mobility enhancements</w:t>
      </w:r>
      <w:r w:rsidR="00E4297B">
        <w:t>:</w:t>
      </w:r>
      <w:r>
        <w:t xml:space="preserve"> </w:t>
      </w:r>
    </w:p>
    <w:p w14:paraId="4D6CF4B6" w14:textId="77777777" w:rsidR="00E4297B" w:rsidRPr="00DA6A4B" w:rsidRDefault="00E4297B" w:rsidP="00D6763C">
      <w:pPr>
        <w:pStyle w:val="BodyText"/>
      </w:pPr>
    </w:p>
    <w:p w14:paraId="41A58425" w14:textId="77777777" w:rsidR="00D6763C" w:rsidRPr="001E18E0" w:rsidRDefault="00D6763C" w:rsidP="001E18E0">
      <w:pPr>
        <w:ind w:left="567"/>
        <w:rPr>
          <w:b/>
          <w:i/>
        </w:rPr>
      </w:pPr>
      <w:r w:rsidRPr="001E18E0">
        <w:rPr>
          <w:b/>
          <w:i/>
          <w:highlight w:val="green"/>
        </w:rPr>
        <w:t>Agreement</w:t>
      </w:r>
    </w:p>
    <w:p w14:paraId="05CB4BA6" w14:textId="77777777" w:rsidR="00D6763C" w:rsidRPr="001E18E0" w:rsidRDefault="00D6763C" w:rsidP="001E18E0">
      <w:pPr>
        <w:ind w:left="567"/>
        <w:rPr>
          <w:i/>
        </w:rPr>
      </w:pPr>
      <w:r w:rsidRPr="001E18E0">
        <w:rPr>
          <w:i/>
        </w:rPr>
        <w:t>From RAN1 perspective, it is feasible to use RSS for measuring RSRP for cells at least for IDLE mode mobility</w:t>
      </w:r>
    </w:p>
    <w:p w14:paraId="6321C85D" w14:textId="77777777" w:rsidR="00D6763C" w:rsidRPr="001E18E0" w:rsidRDefault="00D6763C" w:rsidP="001E18E0">
      <w:pPr>
        <w:numPr>
          <w:ilvl w:val="0"/>
          <w:numId w:val="16"/>
        </w:numPr>
        <w:overflowPunct/>
        <w:autoSpaceDE/>
        <w:autoSpaceDN/>
        <w:adjustRightInd/>
        <w:spacing w:after="0"/>
        <w:ind w:left="1287"/>
        <w:textAlignment w:val="auto"/>
        <w:rPr>
          <w:i/>
        </w:rPr>
      </w:pPr>
      <w:r w:rsidRPr="001E18E0">
        <w:rPr>
          <w:i/>
        </w:rPr>
        <w:t>RAN1 to identify the related parameters in the next RAN1 meeting</w:t>
      </w:r>
    </w:p>
    <w:p w14:paraId="028C3D2A" w14:textId="77777777" w:rsidR="00D6763C" w:rsidRDefault="00D6763C" w:rsidP="00A2052C"/>
    <w:p w14:paraId="278C83E3" w14:textId="644D47D8" w:rsidR="00A2052C" w:rsidRPr="00A2052C" w:rsidRDefault="00D6763C" w:rsidP="00A2052C">
      <w:r>
        <w:t>The contribution discusses the possible RAN2 impacts.</w:t>
      </w:r>
    </w:p>
    <w:p w14:paraId="54AC748E" w14:textId="03CA28A0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DB87A4F" w14:textId="4D50D71E" w:rsidR="00D6763C" w:rsidRDefault="3C7AC49B" w:rsidP="3C7AC49B">
      <w:pPr>
        <w:rPr>
          <w:rFonts w:cs="Arial"/>
          <w:lang w:eastAsia="ja-JP"/>
        </w:rPr>
      </w:pPr>
      <w:r w:rsidRPr="3C7AC49B">
        <w:rPr>
          <w:rFonts w:cs="Arial"/>
          <w:lang w:eastAsia="ja-JP"/>
        </w:rPr>
        <w:t xml:space="preserve">The new resynchronization signal (RSS) is a signal that will assist UEs in poor coverage to achieve network synchronization. This is achieved by providing substantial synchronization energy over a short time interval. RSS is allocated to the 11 contiguous symbols in a subframe, spanning 2 PRBs in the frequency domain. Both the duration and the periodicity of RSS are configurable. RSS may take durations of 8 to 40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 xml:space="preserve"> and periods of 160 to 1280 </w:t>
      </w:r>
      <w:proofErr w:type="spellStart"/>
      <w:r w:rsidRPr="3C7AC49B">
        <w:rPr>
          <w:rFonts w:cs="Arial"/>
          <w:lang w:eastAsia="ja-JP"/>
        </w:rPr>
        <w:t>ms</w:t>
      </w:r>
      <w:proofErr w:type="spellEnd"/>
      <w:r w:rsidRPr="3C7AC49B">
        <w:rPr>
          <w:rFonts w:cs="Arial"/>
          <w:lang w:eastAsia="ja-JP"/>
        </w:rPr>
        <w:t>. Existing ASN.1 structure</w:t>
      </w:r>
      <w:r w:rsidR="00454ADC">
        <w:rPr>
          <w:rFonts w:cs="Arial"/>
          <w:lang w:eastAsia="ja-JP"/>
        </w:rPr>
        <w:t xml:space="preserve"> for RSS configuration</w:t>
      </w:r>
      <w:r w:rsidR="001A58E0">
        <w:rPr>
          <w:rFonts w:cs="Arial"/>
          <w:lang w:eastAsia="ja-JP"/>
        </w:rPr>
        <w:t xml:space="preserve"> from 36.331 is presented below.</w:t>
      </w:r>
    </w:p>
    <w:p w14:paraId="6C754E41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ASN1START</w:t>
      </w:r>
    </w:p>
    <w:p w14:paraId="6B47F82A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43085A7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RSS</w:t>
      </w:r>
      <w:r w:rsidRPr="008A735F">
        <w:rPr>
          <w:rFonts w:ascii="Courier New" w:hAnsi="Courier New"/>
          <w:noProof/>
          <w:sz w:val="16"/>
          <w:lang w:val="en-US"/>
        </w:rPr>
        <w:t>-Config-r15 ::=</w:t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</w:r>
      <w:r w:rsidRPr="008A735F">
        <w:rPr>
          <w:rFonts w:ascii="Courier New" w:hAnsi="Courier New"/>
          <w:noProof/>
          <w:sz w:val="16"/>
          <w:lang w:val="en-US"/>
        </w:rPr>
        <w:tab/>
        <w:t>SEQUENCE {</w:t>
      </w:r>
    </w:p>
    <w:p w14:paraId="32838722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B90B9B"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>duration</w:t>
      </w:r>
      <w:r w:rsidRPr="007C4588">
        <w:rPr>
          <w:rFonts w:ascii="Courier New" w:hAnsi="Courier New"/>
          <w:noProof/>
          <w:sz w:val="16"/>
          <w:lang w:val="en-US"/>
        </w:rPr>
        <w:t>-r15</w:t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</w:r>
      <w:r w:rsidRPr="007C4588">
        <w:rPr>
          <w:rFonts w:ascii="Courier New" w:hAnsi="Courier New"/>
          <w:noProof/>
          <w:sz w:val="16"/>
          <w:lang w:val="en-US"/>
        </w:rPr>
        <w:tab/>
        <w:t>ENUMERATED {</w:t>
      </w:r>
      <w:r>
        <w:rPr>
          <w:rFonts w:ascii="Courier New" w:hAnsi="Courier New"/>
          <w:noProof/>
          <w:sz w:val="16"/>
          <w:lang w:val="en-US"/>
        </w:rPr>
        <w:t>sf8, sf16, sf32, sf40</w:t>
      </w:r>
      <w:r w:rsidRPr="007C4588">
        <w:rPr>
          <w:rFonts w:ascii="Courier New" w:hAnsi="Courier New"/>
          <w:noProof/>
          <w:sz w:val="16"/>
          <w:lang w:val="en-US"/>
        </w:rPr>
        <w:t>}</w:t>
      </w:r>
      <w:r>
        <w:rPr>
          <w:rFonts w:ascii="Courier New" w:hAnsi="Courier New"/>
          <w:noProof/>
          <w:sz w:val="16"/>
          <w:lang w:val="en-US"/>
        </w:rPr>
        <w:t>,</w:t>
      </w:r>
    </w:p>
    <w:p w14:paraId="7AE3FF83" w14:textId="731B3C34" w:rsidR="001A58E0" w:rsidRPr="00B90B9B" w:rsidRDefault="001A58E0" w:rsidP="001A58E0">
      <w:pPr>
        <w:pStyle w:val="PL"/>
        <w:shd w:val="clear" w:color="auto" w:fill="E6E6E6"/>
      </w:pPr>
      <w:r>
        <w:tab/>
        <w:t>freqLocation</w:t>
      </w:r>
      <w:r w:rsidRPr="008A735F">
        <w:t>-r15</w:t>
      </w:r>
      <w:r w:rsidRPr="008A735F">
        <w:tab/>
      </w:r>
      <w:r w:rsidRPr="008A735F">
        <w:tab/>
      </w:r>
      <w:r w:rsidRPr="008A735F">
        <w:tab/>
      </w:r>
      <w:r w:rsidRPr="008A735F">
        <w:tab/>
      </w:r>
      <w:r>
        <w:t>INTEGER</w:t>
      </w:r>
      <w:r w:rsidRPr="008A735F">
        <w:t xml:space="preserve"> </w:t>
      </w:r>
      <w:r>
        <w:t>(0..98)</w:t>
      </w:r>
      <w:r w:rsidRPr="00B90B9B">
        <w:t>,</w:t>
      </w:r>
    </w:p>
    <w:p w14:paraId="17CE2E77" w14:textId="77777777" w:rsidR="001A58E0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periodicity-r15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{ms160, ms320, ms640, ms1280},</w:t>
      </w:r>
    </w:p>
    <w:p w14:paraId="5BD95808" w14:textId="77777777" w:rsidR="001A58E0" w:rsidRPr="007C4588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ab/>
        <w:t>powerBoost-r15</w:t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</w:r>
      <w:r>
        <w:rPr>
          <w:rFonts w:ascii="Courier New" w:hAnsi="Courier New"/>
          <w:noProof/>
          <w:sz w:val="16"/>
          <w:lang w:val="en-US"/>
        </w:rPr>
        <w:tab/>
        <w:t>ENUMERATED {dB0, dB3, dB4dot8, dB6},</w:t>
      </w:r>
    </w:p>
    <w:p w14:paraId="3C130BB7" w14:textId="77777777" w:rsidR="001A58E0" w:rsidRDefault="001A58E0" w:rsidP="001A58E0">
      <w:pPr>
        <w:pStyle w:val="PL"/>
        <w:shd w:val="clear" w:color="auto" w:fill="E6E6E6"/>
      </w:pPr>
      <w:r w:rsidRPr="008A735F">
        <w:tab/>
      </w:r>
      <w:r>
        <w:t>timeOffset-r15</w:t>
      </w:r>
      <w:r>
        <w:tab/>
      </w:r>
      <w:r>
        <w:tab/>
      </w:r>
      <w:r>
        <w:tab/>
      </w:r>
      <w:r>
        <w:tab/>
      </w:r>
      <w:r>
        <w:tab/>
        <w:t>INTEGER (0..31)</w:t>
      </w:r>
    </w:p>
    <w:p w14:paraId="41B53908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}</w:t>
      </w:r>
    </w:p>
    <w:p w14:paraId="6059C1AB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6E67AE2F" w14:textId="77777777" w:rsidR="001A58E0" w:rsidRPr="008A735F" w:rsidRDefault="001A58E0" w:rsidP="001A58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A735F">
        <w:rPr>
          <w:rFonts w:ascii="Courier New" w:hAnsi="Courier New"/>
          <w:noProof/>
          <w:sz w:val="16"/>
          <w:lang w:val="en-US"/>
        </w:rPr>
        <w:t>-- ASN1STOP</w:t>
      </w:r>
    </w:p>
    <w:p w14:paraId="1A9244F3" w14:textId="77777777" w:rsidR="001A58E0" w:rsidRPr="00B90B9B" w:rsidRDefault="001A58E0" w:rsidP="001A58E0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1A58E0" w:rsidRPr="00D8272A" w14:paraId="5F4E7D43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BEC20" w14:textId="77777777" w:rsidR="001A58E0" w:rsidRPr="00B90B9B" w:rsidRDefault="001A58E0" w:rsidP="00FE0A56">
            <w:pPr>
              <w:pStyle w:val="TAH"/>
            </w:pPr>
            <w:r>
              <w:rPr>
                <w:i/>
                <w:noProof/>
              </w:rPr>
              <w:t>RSS</w:t>
            </w:r>
            <w:r w:rsidRPr="00B90B9B">
              <w:rPr>
                <w:i/>
                <w:noProof/>
              </w:rPr>
              <w:t>-Config</w:t>
            </w:r>
            <w:r w:rsidRPr="00B90B9B">
              <w:rPr>
                <w:noProof/>
              </w:rPr>
              <w:t xml:space="preserve"> field descriptions</w:t>
            </w:r>
          </w:p>
        </w:tc>
      </w:tr>
      <w:tr w:rsidR="001A58E0" w:rsidRPr="00D8272A" w14:paraId="7C1429EE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8541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duration</w:t>
            </w:r>
          </w:p>
          <w:p w14:paraId="632E237C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>D</w:t>
            </w:r>
            <w:r w:rsidRPr="00B90B9B">
              <w:rPr>
                <w:noProof/>
              </w:rPr>
              <w:t xml:space="preserve">uration of </w:t>
            </w:r>
            <w:r>
              <w:rPr>
                <w:noProof/>
              </w:rPr>
              <w:t xml:space="preserve">RSS in subframes.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sf8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8 subframes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sf16 corresponds to 16 subframes </w:t>
            </w:r>
            <w:r w:rsidRPr="00B90B9B">
              <w:rPr>
                <w:lang w:eastAsia="ja-JP"/>
              </w:rPr>
              <w:t xml:space="preserve">and so on. </w:t>
            </w:r>
          </w:p>
        </w:tc>
      </w:tr>
      <w:tr w:rsidR="001A58E0" w:rsidRPr="00AA5343" w14:paraId="105D3BFD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98028" w14:textId="77777777" w:rsidR="001A58E0" w:rsidRPr="004A5246" w:rsidRDefault="001A58E0" w:rsidP="00FE0A56">
            <w:pPr>
              <w:pStyle w:val="TAL"/>
              <w:rPr>
                <w:b/>
                <w:i/>
                <w:lang w:eastAsia="ja-JP"/>
              </w:rPr>
            </w:pPr>
            <w:bookmarkStart w:id="2" w:name="_Hlk515551881"/>
            <w:proofErr w:type="spellStart"/>
            <w:r w:rsidRPr="004A5246">
              <w:rPr>
                <w:b/>
                <w:i/>
                <w:lang w:eastAsia="ja-JP"/>
              </w:rPr>
              <w:t>freqLocation</w:t>
            </w:r>
            <w:proofErr w:type="spellEnd"/>
          </w:p>
          <w:p w14:paraId="17D63934" w14:textId="77777777" w:rsidR="001A58E0" w:rsidRPr="00B90B9B" w:rsidRDefault="001A58E0" w:rsidP="00FE0A56">
            <w:pPr>
              <w:pStyle w:val="TAL"/>
              <w:rPr>
                <w:noProof/>
              </w:rPr>
            </w:pPr>
            <w:r>
              <w:t xml:space="preserve">Frequency location (lowest PRB number) of RSS. </w:t>
            </w:r>
          </w:p>
        </w:tc>
      </w:tr>
      <w:bookmarkEnd w:id="2"/>
      <w:tr w:rsidR="001A58E0" w14:paraId="31E2B3C1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FFF2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periodicity</w:t>
            </w:r>
          </w:p>
          <w:p w14:paraId="30B1D91B" w14:textId="77777777" w:rsidR="001A58E0" w:rsidRPr="007C4588" w:rsidRDefault="001A58E0" w:rsidP="00FE0A56">
            <w:pPr>
              <w:pStyle w:val="TAL"/>
              <w:rPr>
                <w:iCs/>
                <w:kern w:val="2"/>
                <w:lang w:eastAsia="ja-JP"/>
              </w:rPr>
            </w:pPr>
            <w:r>
              <w:rPr>
                <w:noProof/>
              </w:rPr>
              <w:t>Periodicity</w:t>
            </w:r>
            <w:r w:rsidRPr="00B90B9B">
              <w:rPr>
                <w:noProof/>
              </w:rPr>
              <w:t xml:space="preserve"> of </w:t>
            </w:r>
            <w:r>
              <w:rPr>
                <w:noProof/>
              </w:rPr>
              <w:t xml:space="preserve">RSS. </w:t>
            </w:r>
            <w:r w:rsidRPr="00B90B9B">
              <w:rPr>
                <w:lang w:eastAsia="ja-JP"/>
              </w:rPr>
              <w:t xml:space="preserve">Value </w:t>
            </w:r>
            <w:r>
              <w:rPr>
                <w:lang w:eastAsia="ja-JP"/>
              </w:rPr>
              <w:t>ms160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160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ms320 corresponds to 320 </w:t>
            </w:r>
            <w:proofErr w:type="spellStart"/>
            <w:r>
              <w:rPr>
                <w:lang w:eastAsia="ja-JP"/>
              </w:rPr>
              <w:t>ms</w:t>
            </w:r>
            <w:proofErr w:type="spellEnd"/>
            <w:r>
              <w:rPr>
                <w:lang w:eastAsia="ja-JP"/>
              </w:rPr>
              <w:t xml:space="preserve">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0D1BE30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16CFDF" w14:textId="77777777" w:rsidR="001A58E0" w:rsidRPr="004A5246" w:rsidRDefault="001A58E0" w:rsidP="00FE0A56">
            <w:pPr>
              <w:pStyle w:val="TAL"/>
              <w:rPr>
                <w:b/>
                <w:i/>
                <w:noProof/>
              </w:rPr>
            </w:pPr>
            <w:r w:rsidRPr="004A5246">
              <w:rPr>
                <w:b/>
                <w:i/>
                <w:noProof/>
              </w:rPr>
              <w:t>powerBoost</w:t>
            </w:r>
          </w:p>
          <w:p w14:paraId="43319945" w14:textId="77777777" w:rsidR="001A58E0" w:rsidRDefault="001A58E0" w:rsidP="00FE0A56">
            <w:pPr>
              <w:pStyle w:val="TAL"/>
              <w:rPr>
                <w:noProof/>
              </w:rPr>
            </w:pPr>
            <w:r w:rsidRPr="005237C0">
              <w:rPr>
                <w:noProof/>
              </w:rPr>
              <w:t>Power offset of RSS relative to CRS in dB</w:t>
            </w:r>
            <w:r>
              <w:rPr>
                <w:noProof/>
              </w:rPr>
              <w:t xml:space="preserve">. </w:t>
            </w:r>
            <w:r w:rsidRPr="00B90B9B">
              <w:rPr>
                <w:lang w:eastAsia="ja-JP"/>
              </w:rPr>
              <w:t>Value</w:t>
            </w:r>
            <w:r>
              <w:rPr>
                <w:lang w:eastAsia="ja-JP"/>
              </w:rPr>
              <w:t xml:space="preserve"> dB0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corresponds to</w:t>
            </w:r>
            <w:r w:rsidRPr="00B90B9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 dB</w:t>
            </w:r>
            <w:r w:rsidRPr="00B90B9B">
              <w:rPr>
                <w:lang w:eastAsia="ja-JP"/>
              </w:rPr>
              <w:t xml:space="preserve">, value </w:t>
            </w:r>
            <w:r>
              <w:rPr>
                <w:lang w:eastAsia="ja-JP"/>
              </w:rPr>
              <w:t xml:space="preserve">dB3 corresponds to 3 dB, value dB4dot8 corresponds to 4.8 dB </w:t>
            </w:r>
            <w:r w:rsidRPr="00B90B9B">
              <w:rPr>
                <w:lang w:eastAsia="ja-JP"/>
              </w:rPr>
              <w:t>and so on.</w:t>
            </w:r>
          </w:p>
        </w:tc>
      </w:tr>
      <w:tr w:rsidR="001A58E0" w14:paraId="6FE96E5B" w14:textId="77777777" w:rsidTr="00FE0A56">
        <w:trPr>
          <w:cantSplit/>
          <w:tblHeader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7A1445" w14:textId="77777777" w:rsidR="001A58E0" w:rsidRPr="004A5246" w:rsidRDefault="001A58E0" w:rsidP="00FE0A56">
            <w:pPr>
              <w:pStyle w:val="TAL"/>
              <w:rPr>
                <w:b/>
                <w:i/>
                <w:iCs/>
                <w:kern w:val="2"/>
                <w:lang w:eastAsia="ja-JP"/>
              </w:rPr>
            </w:pPr>
            <w:proofErr w:type="spellStart"/>
            <w:r w:rsidRPr="004A5246">
              <w:rPr>
                <w:b/>
                <w:i/>
                <w:iCs/>
                <w:kern w:val="2"/>
                <w:lang w:eastAsia="ja-JP"/>
              </w:rPr>
              <w:t>timeOffset</w:t>
            </w:r>
            <w:proofErr w:type="spellEnd"/>
          </w:p>
          <w:p w14:paraId="0B689D4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Time offset of RSS in frames. The actual value of time offset is based on the value of </w:t>
            </w:r>
            <w:r w:rsidRPr="0061012D">
              <w:rPr>
                <w:noProof/>
              </w:rPr>
              <w:t>duration</w:t>
            </w:r>
            <w:r>
              <w:rPr>
                <w:noProof/>
              </w:rPr>
              <w:t>, as follows:</w:t>
            </w:r>
          </w:p>
          <w:p w14:paraId="4767143F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160 ms, only value range 0 to 15 are applicable.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8809219" w14:textId="77777777" w:rsidR="001A58E0" w:rsidRPr="004A5246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320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1 frames.</w:t>
            </w:r>
          </w:p>
          <w:p w14:paraId="5771A16C" w14:textId="77777777" w:rsidR="001A58E0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640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2 frames.</w:t>
            </w:r>
          </w:p>
          <w:p w14:paraId="3D4A8BFE" w14:textId="77777777" w:rsidR="001A58E0" w:rsidRPr="0061012D" w:rsidRDefault="001A58E0" w:rsidP="00FE0A5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For duration 1280 ms, actual value = </w:t>
            </w:r>
            <w:r w:rsidRPr="004A5246">
              <w:rPr>
                <w:i/>
                <w:noProof/>
              </w:rPr>
              <w:t>timeOffset</w:t>
            </w:r>
            <w:r>
              <w:rPr>
                <w:noProof/>
              </w:rPr>
              <w:t xml:space="preserve"> * 4 frames.</w:t>
            </w:r>
          </w:p>
        </w:tc>
      </w:tr>
    </w:tbl>
    <w:p w14:paraId="61EA16B0" w14:textId="77777777" w:rsidR="001A58E0" w:rsidRPr="001A58E0" w:rsidRDefault="001A58E0" w:rsidP="3C7AC49B">
      <w:pPr>
        <w:rPr>
          <w:rFonts w:cs="Arial"/>
          <w:lang w:val="en-US" w:eastAsia="ja-JP"/>
        </w:rPr>
      </w:pPr>
    </w:p>
    <w:p w14:paraId="107A893D" w14:textId="0009C0F3" w:rsidR="00965C13" w:rsidRDefault="3C7AC49B" w:rsidP="3C7AC49B">
      <w:pPr>
        <w:rPr>
          <w:rFonts w:cs="Arial"/>
        </w:rPr>
      </w:pPr>
      <w:r>
        <w:t>From RAN1 perspective, it is feasible to use RSS for measuring RSRP for cells at least for IDLE mode mobility. However, they would also like RAN4 to study this</w:t>
      </w:r>
      <w:r w:rsidR="00C44115">
        <w:t xml:space="preserve"> especially more for the connected mode</w:t>
      </w:r>
      <w:r>
        <w:t xml:space="preserve">. </w:t>
      </w:r>
      <w:r w:rsidR="004F01B0">
        <w:t>Also, for the idle mode,</w:t>
      </w:r>
      <w:r w:rsidR="000C5EB2">
        <w:t xml:space="preserve"> </w:t>
      </w:r>
      <w:r>
        <w:t>because of</w:t>
      </w:r>
      <w:r w:rsidRPr="3C7AC49B">
        <w:rPr>
          <w:rFonts w:cs="Arial"/>
        </w:rPr>
        <w:t xml:space="preserve"> the long RSS periodicities, RSS may not be available for measurement when a UE wakes up, </w:t>
      </w:r>
      <w:proofErr w:type="gramStart"/>
      <w:r w:rsidRPr="3C7AC49B">
        <w:rPr>
          <w:rFonts w:cs="Arial"/>
        </w:rPr>
        <w:t>in particular with</w:t>
      </w:r>
      <w:proofErr w:type="gramEnd"/>
      <w:r w:rsidRPr="3C7AC49B">
        <w:rPr>
          <w:rFonts w:cs="Arial"/>
        </w:rPr>
        <w:t xml:space="preserve"> an extended sleep duration and a UE significantly out-of-sync. Here, a UE may instead opt to use CRS-based measurements. Consequently, the relation between CRS-based and RSS-based measurements must be carefully studied.</w:t>
      </w:r>
    </w:p>
    <w:p w14:paraId="00881282" w14:textId="25AD98B4" w:rsidR="00D6763C" w:rsidRDefault="00D6763C" w:rsidP="00D6763C"/>
    <w:p w14:paraId="0669BEDF" w14:textId="0CC2359E" w:rsidR="00965C13" w:rsidRPr="009F5059" w:rsidRDefault="00965C13" w:rsidP="00965C13">
      <w:pPr>
        <w:pStyle w:val="Proposal"/>
        <w:overflowPunct/>
        <w:autoSpaceDE/>
        <w:autoSpaceDN/>
        <w:adjustRightInd/>
        <w:spacing w:line="259" w:lineRule="auto"/>
        <w:textAlignment w:val="auto"/>
      </w:pPr>
      <w:bookmarkStart w:id="3" w:name="_Toc525042817"/>
      <w:bookmarkStart w:id="4" w:name="_Toc525590627"/>
      <w:bookmarkStart w:id="5" w:name="_Toc525854176"/>
      <w:bookmarkStart w:id="6" w:name="_Toc528861025"/>
      <w:r>
        <w:t>Wait for RAN1 and RAN4 to study this and specify how RAN2 can support.</w:t>
      </w:r>
      <w:bookmarkEnd w:id="3"/>
      <w:bookmarkEnd w:id="4"/>
      <w:bookmarkEnd w:id="5"/>
      <w:bookmarkEnd w:id="6"/>
    </w:p>
    <w:p w14:paraId="5541C8AD" w14:textId="77777777" w:rsidR="00965C13" w:rsidRPr="00DA6A4B" w:rsidRDefault="00965C13" w:rsidP="00D6763C"/>
    <w:p w14:paraId="6D1A4A9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488B569" w14:textId="77777777" w:rsidR="00D027CA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6763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00D0A95" w14:textId="77777777" w:rsidR="00D027CA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027CA">
        <w:t>Proposal 1</w:t>
      </w:r>
      <w:r w:rsidR="00D027CA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D027CA">
        <w:t>Wait for RAN1 and RAN4 to study this and specify how RAN2 can support.</w:t>
      </w:r>
    </w:p>
    <w:p w14:paraId="3C51B4BF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6223DC12" w14:textId="77777777" w:rsidR="00C01F33" w:rsidRPr="00CE0424" w:rsidRDefault="00C01F33" w:rsidP="006E062C"/>
    <w:p w14:paraId="14BE99CD" w14:textId="77777777" w:rsidR="00F507D1" w:rsidRPr="00CE0424" w:rsidRDefault="00F507D1" w:rsidP="00CE0424">
      <w:pPr>
        <w:pStyle w:val="Heading1"/>
      </w:pPr>
      <w:bookmarkStart w:id="7" w:name="_In-sequence_SDU_delivery"/>
      <w:bookmarkEnd w:id="7"/>
      <w:r w:rsidRPr="00CE0424">
        <w:t>References</w:t>
      </w:r>
    </w:p>
    <w:bookmarkStart w:id="8" w:name="_Ref521068051"/>
    <w:bookmarkStart w:id="9" w:name="_Ref518997802"/>
    <w:bookmarkStart w:id="10" w:name="_Ref174151459"/>
    <w:bookmarkStart w:id="11" w:name="_Ref189809556"/>
    <w:p w14:paraId="1115E931" w14:textId="77777777" w:rsidR="002809AC" w:rsidRPr="00364754" w:rsidRDefault="002809AC" w:rsidP="002809AC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0F010A">
        <w:fldChar w:fldCharType="begin"/>
      </w:r>
      <w:r w:rsidRPr="0042326C">
        <w:instrText xml:space="preserve"> HYPERLINK "http://www.3gpp.org/ftp/tsg_ran/WG1_RL1/TSGR1_93/Docs/R1-1807935.zip" </w:instrText>
      </w:r>
      <w:r w:rsidRPr="000F010A">
        <w:fldChar w:fldCharType="separate"/>
      </w:r>
      <w:r w:rsidRPr="000F010A">
        <w:rPr>
          <w:rStyle w:val="Hyperlink"/>
        </w:rPr>
        <w:t>R1-1807935</w:t>
      </w:r>
      <w:r w:rsidRPr="000F010A">
        <w:fldChar w:fldCharType="end"/>
      </w:r>
      <w:r w:rsidRPr="000F010A">
        <w:t xml:space="preserve">, </w:t>
      </w:r>
      <w:r w:rsidRPr="000F010A">
        <w:rPr>
          <w:i/>
          <w:noProof/>
        </w:rPr>
        <w:t xml:space="preserve">Introduction of </w:t>
      </w:r>
      <w:r w:rsidRPr="000F010A">
        <w:rPr>
          <w:i/>
        </w:rPr>
        <w:t>Even Further Enhanced MTC for LTE</w:t>
      </w:r>
      <w:r w:rsidRPr="000F010A">
        <w:t>, Ericsson, Busan, Korea, May 2018.</w:t>
      </w:r>
      <w:bookmarkEnd w:id="8"/>
    </w:p>
    <w:bookmarkStart w:id="12" w:name="_Ref521582512"/>
    <w:p w14:paraId="109FB693" w14:textId="77777777" w:rsidR="002809AC" w:rsidRPr="00364754" w:rsidRDefault="002809AC" w:rsidP="002809AC">
      <w:pPr>
        <w:pStyle w:val="Reference"/>
        <w:overflowPunct/>
        <w:autoSpaceDE/>
        <w:autoSpaceDN/>
        <w:adjustRightInd/>
        <w:spacing w:line="259" w:lineRule="auto"/>
        <w:textAlignment w:val="auto"/>
      </w:pPr>
      <w:r w:rsidRPr="000F010A">
        <w:fldChar w:fldCharType="begin"/>
      </w:r>
      <w:r w:rsidRPr="0042326C">
        <w:instrText xml:space="preserve"> HYPERLINK "http://www.3gpp.org/ftp/Specs/2018-06/Rel-15/36_series/36211-f20.zip" </w:instrText>
      </w:r>
      <w:r w:rsidRPr="000F010A">
        <w:fldChar w:fldCharType="separate"/>
      </w:r>
      <w:hyperlink r:id="rId13" w:history="1">
        <w:r w:rsidRPr="0042326C">
          <w:rPr>
            <w:rStyle w:val="Hyperlink"/>
          </w:rPr>
          <w:t>TS 36.211</w:t>
        </w:r>
      </w:hyperlink>
      <w:r w:rsidRPr="000F010A">
        <w:rPr>
          <w:rStyle w:val="Hyperlink"/>
        </w:rPr>
        <w:t xml:space="preserve"> V15.2.0</w:t>
      </w:r>
      <w:r w:rsidRPr="000F010A">
        <w:fldChar w:fldCharType="end"/>
      </w:r>
      <w:r w:rsidRPr="000F010A">
        <w:t xml:space="preserve">, </w:t>
      </w:r>
      <w:r w:rsidRPr="000F010A">
        <w:rPr>
          <w:i/>
        </w:rPr>
        <w:t>E-UTRA Physical channels and modulation</w:t>
      </w:r>
      <w:r w:rsidRPr="000F010A">
        <w:t xml:space="preserve">, 3GPP TSG-RAN, Release 15, </w:t>
      </w:r>
      <w:r w:rsidRPr="00364754">
        <w:t>June 2018.</w:t>
      </w:r>
      <w:bookmarkEnd w:id="12"/>
    </w:p>
    <w:bookmarkStart w:id="13" w:name="_Ref521671198"/>
    <w:p w14:paraId="5A2BDA9A" w14:textId="109C9E45" w:rsidR="002809AC" w:rsidRPr="00364754" w:rsidRDefault="00624A66" w:rsidP="002809AC">
      <w:pPr>
        <w:pStyle w:val="Reference"/>
        <w:overflowPunct/>
        <w:autoSpaceDE/>
        <w:autoSpaceDN/>
        <w:adjustRightInd/>
        <w:spacing w:line="259" w:lineRule="auto"/>
        <w:textAlignment w:val="auto"/>
      </w:pPr>
      <w:r>
        <w:fldChar w:fldCharType="begin"/>
      </w:r>
      <w:r>
        <w:instrText xml:space="preserve"> HYPERLINK "http://www.3gpp.org/ftp/tsg_ran/TSG_RAN/TSGR_81/Docs/RP-181878.zip" </w:instrText>
      </w:r>
      <w:r>
        <w:fldChar w:fldCharType="separate"/>
      </w:r>
      <w:r>
        <w:rPr>
          <w:rStyle w:val="Hyperlink"/>
        </w:rPr>
        <w:t>RP-181878</w:t>
      </w:r>
      <w:r>
        <w:fldChar w:fldCharType="end"/>
      </w:r>
      <w:r w:rsidR="002809AC" w:rsidRPr="000F010A">
        <w:t xml:space="preserve">, </w:t>
      </w:r>
      <w:r w:rsidR="007E088E">
        <w:rPr>
          <w:i/>
        </w:rPr>
        <w:t xml:space="preserve">Revised WID: </w:t>
      </w:r>
      <w:r w:rsidR="004C5250">
        <w:rPr>
          <w:i/>
        </w:rPr>
        <w:t>Additional</w:t>
      </w:r>
      <w:r w:rsidR="002809AC" w:rsidRPr="000F010A">
        <w:rPr>
          <w:i/>
        </w:rPr>
        <w:t xml:space="preserve"> MTC enhancements for LTE</w:t>
      </w:r>
      <w:r w:rsidR="002809AC" w:rsidRPr="000F010A">
        <w:t>, Ericsson, RAN #8</w:t>
      </w:r>
      <w:r w:rsidR="00F75FF0">
        <w:t>1</w:t>
      </w:r>
      <w:r w:rsidR="002809AC" w:rsidRPr="000F010A">
        <w:t xml:space="preserve">, </w:t>
      </w:r>
      <w:r w:rsidR="004402EF">
        <w:t>Gold Coast</w:t>
      </w:r>
      <w:r w:rsidR="002809AC" w:rsidRPr="000F010A">
        <w:t xml:space="preserve">, </w:t>
      </w:r>
      <w:r w:rsidR="004402EF">
        <w:t>Australia</w:t>
      </w:r>
      <w:r w:rsidR="002809AC" w:rsidRPr="000F010A">
        <w:t xml:space="preserve">, </w:t>
      </w:r>
      <w:r w:rsidR="004402EF">
        <w:t>September</w:t>
      </w:r>
      <w:r w:rsidR="002809AC" w:rsidRPr="000F010A">
        <w:t xml:space="preserve"> 2018</w:t>
      </w:r>
      <w:bookmarkEnd w:id="9"/>
      <w:r w:rsidR="002809AC" w:rsidRPr="00364754">
        <w:t>.</w:t>
      </w:r>
      <w:bookmarkEnd w:id="10"/>
      <w:bookmarkEnd w:id="11"/>
      <w:bookmarkEnd w:id="13"/>
    </w:p>
    <w:p w14:paraId="0ED81802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F7499" w14:textId="77777777" w:rsidR="00B06C67" w:rsidRDefault="00B06C67">
      <w:r>
        <w:separator/>
      </w:r>
    </w:p>
  </w:endnote>
  <w:endnote w:type="continuationSeparator" w:id="0">
    <w:p w14:paraId="4BBC23D8" w14:textId="77777777" w:rsidR="00B06C67" w:rsidRDefault="00B0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B0CB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3B0D6" w14:textId="77777777" w:rsidR="00B06C67" w:rsidRDefault="00B06C67">
      <w:r>
        <w:separator/>
      </w:r>
    </w:p>
  </w:footnote>
  <w:footnote w:type="continuationSeparator" w:id="0">
    <w:p w14:paraId="47C9A241" w14:textId="77777777" w:rsidR="00B06C67" w:rsidRDefault="00B0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DD96B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3C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7C34"/>
    <w:rsid w:val="000B2719"/>
    <w:rsid w:val="000B3A8F"/>
    <w:rsid w:val="000B4AB9"/>
    <w:rsid w:val="000B58C3"/>
    <w:rsid w:val="000B61E9"/>
    <w:rsid w:val="000C165A"/>
    <w:rsid w:val="000C2E19"/>
    <w:rsid w:val="000C5EB2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8E0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18E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9AC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2FBD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4B2D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47E9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F13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2EF"/>
    <w:rsid w:val="00441A92"/>
    <w:rsid w:val="00444F56"/>
    <w:rsid w:val="00446488"/>
    <w:rsid w:val="004517AA"/>
    <w:rsid w:val="00452CAC"/>
    <w:rsid w:val="00454ADC"/>
    <w:rsid w:val="00457565"/>
    <w:rsid w:val="00457B71"/>
    <w:rsid w:val="004669E2"/>
    <w:rsid w:val="00470C31"/>
    <w:rsid w:val="004734D0"/>
    <w:rsid w:val="0047556B"/>
    <w:rsid w:val="00477768"/>
    <w:rsid w:val="00490267"/>
    <w:rsid w:val="00492BC5"/>
    <w:rsid w:val="00494FFD"/>
    <w:rsid w:val="004964F1"/>
    <w:rsid w:val="004A16BC"/>
    <w:rsid w:val="004A2B94"/>
    <w:rsid w:val="004B7C0C"/>
    <w:rsid w:val="004C2DB9"/>
    <w:rsid w:val="004C3898"/>
    <w:rsid w:val="004C5250"/>
    <w:rsid w:val="004D36B1"/>
    <w:rsid w:val="004D7EBD"/>
    <w:rsid w:val="004E2680"/>
    <w:rsid w:val="004E28F9"/>
    <w:rsid w:val="004E462E"/>
    <w:rsid w:val="004E56DC"/>
    <w:rsid w:val="004E76F4"/>
    <w:rsid w:val="004F01B0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54A"/>
    <w:rsid w:val="00604F14"/>
    <w:rsid w:val="00611B83"/>
    <w:rsid w:val="00613257"/>
    <w:rsid w:val="00620A71"/>
    <w:rsid w:val="00620D80"/>
    <w:rsid w:val="006234A6"/>
    <w:rsid w:val="00624A6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5B6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3A41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88E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544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C13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BE5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0E70"/>
    <w:rsid w:val="00A61499"/>
    <w:rsid w:val="00A62A77"/>
    <w:rsid w:val="00A63483"/>
    <w:rsid w:val="00A657D7"/>
    <w:rsid w:val="00A660AC"/>
    <w:rsid w:val="00A66F55"/>
    <w:rsid w:val="00A67E6C"/>
    <w:rsid w:val="00A71B99"/>
    <w:rsid w:val="00A725A3"/>
    <w:rsid w:val="00A739D0"/>
    <w:rsid w:val="00A761D4"/>
    <w:rsid w:val="00A77EC4"/>
    <w:rsid w:val="00A92879"/>
    <w:rsid w:val="00A9442A"/>
    <w:rsid w:val="00A97182"/>
    <w:rsid w:val="00AA016F"/>
    <w:rsid w:val="00AA1ED6"/>
    <w:rsid w:val="00AA4E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C67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4DC5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DD1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04CB"/>
    <w:rsid w:val="00C44115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D20"/>
    <w:rsid w:val="00CB1F63"/>
    <w:rsid w:val="00CB2241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7CA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763C"/>
    <w:rsid w:val="00D708B0"/>
    <w:rsid w:val="00D730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97B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A1"/>
    <w:rsid w:val="00F75582"/>
    <w:rsid w:val="00F75FF0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3C7AC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90E35"/>
  <w15:chartTrackingRefBased/>
  <w15:docId w15:val="{719E8419-77B1-43B9-ABEB-959DC4EE4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9718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9718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718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718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718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718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718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718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718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718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71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7182"/>
  </w:style>
  <w:style w:type="paragraph" w:styleId="TOC8">
    <w:name w:val="toc 8"/>
    <w:basedOn w:val="TOC1"/>
    <w:semiHidden/>
    <w:rsid w:val="00A9718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718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71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718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718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7182"/>
    <w:pPr>
      <w:ind w:left="1418" w:hanging="1418"/>
    </w:pPr>
  </w:style>
  <w:style w:type="paragraph" w:styleId="TOC3">
    <w:name w:val="toc 3"/>
    <w:basedOn w:val="TOC2"/>
    <w:semiHidden/>
    <w:rsid w:val="00A97182"/>
    <w:pPr>
      <w:ind w:left="1134" w:hanging="1134"/>
    </w:pPr>
  </w:style>
  <w:style w:type="paragraph" w:styleId="TOC2">
    <w:name w:val="toc 2"/>
    <w:basedOn w:val="TOC1"/>
    <w:semiHidden/>
    <w:rsid w:val="00A9718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7182"/>
    <w:pPr>
      <w:ind w:left="284"/>
    </w:pPr>
  </w:style>
  <w:style w:type="paragraph" w:styleId="Index1">
    <w:name w:val="index 1"/>
    <w:basedOn w:val="Normal"/>
    <w:semiHidden/>
    <w:rsid w:val="00A97182"/>
    <w:pPr>
      <w:keepLines/>
      <w:spacing w:after="0"/>
    </w:pPr>
  </w:style>
  <w:style w:type="paragraph" w:styleId="DocumentMap">
    <w:name w:val="Document Map"/>
    <w:basedOn w:val="Normal"/>
    <w:semiHidden/>
    <w:rsid w:val="00A971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7182"/>
    <w:pPr>
      <w:ind w:left="851"/>
    </w:pPr>
  </w:style>
  <w:style w:type="paragraph" w:styleId="ListNumber">
    <w:name w:val="List Number"/>
    <w:basedOn w:val="List"/>
    <w:rsid w:val="00A97182"/>
  </w:style>
  <w:style w:type="paragraph" w:styleId="List">
    <w:name w:val="List"/>
    <w:basedOn w:val="Normal"/>
    <w:rsid w:val="00A97182"/>
    <w:pPr>
      <w:ind w:left="568" w:hanging="284"/>
    </w:pPr>
  </w:style>
  <w:style w:type="paragraph" w:styleId="Header">
    <w:name w:val="header"/>
    <w:rsid w:val="00A971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718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718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718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97182"/>
    <w:pPr>
      <w:ind w:left="1418" w:hanging="1418"/>
    </w:pPr>
  </w:style>
  <w:style w:type="paragraph" w:styleId="TOC6">
    <w:name w:val="toc 6"/>
    <w:basedOn w:val="TOC5"/>
    <w:next w:val="Normal"/>
    <w:semiHidden/>
    <w:rsid w:val="00A97182"/>
    <w:pPr>
      <w:ind w:left="1985" w:hanging="1985"/>
    </w:pPr>
  </w:style>
  <w:style w:type="paragraph" w:styleId="TOC7">
    <w:name w:val="toc 7"/>
    <w:basedOn w:val="TOC6"/>
    <w:next w:val="Normal"/>
    <w:semiHidden/>
    <w:rsid w:val="00A97182"/>
    <w:pPr>
      <w:ind w:left="2268" w:hanging="2268"/>
    </w:pPr>
  </w:style>
  <w:style w:type="paragraph" w:styleId="ListBullet2">
    <w:name w:val="List Bullet 2"/>
    <w:basedOn w:val="ListBullet"/>
    <w:rsid w:val="00A97182"/>
    <w:pPr>
      <w:numPr>
        <w:numId w:val="6"/>
      </w:numPr>
    </w:pPr>
  </w:style>
  <w:style w:type="paragraph" w:styleId="ListBullet">
    <w:name w:val="List Bullet"/>
    <w:basedOn w:val="BodyText"/>
    <w:rsid w:val="00A97182"/>
    <w:pPr>
      <w:numPr>
        <w:numId w:val="5"/>
      </w:numPr>
    </w:pPr>
  </w:style>
  <w:style w:type="paragraph" w:styleId="ListBullet3">
    <w:name w:val="List Bullet 3"/>
    <w:basedOn w:val="ListBullet2"/>
    <w:rsid w:val="00A97182"/>
    <w:pPr>
      <w:numPr>
        <w:numId w:val="7"/>
      </w:numPr>
    </w:pPr>
  </w:style>
  <w:style w:type="paragraph" w:customStyle="1" w:styleId="EQ">
    <w:name w:val="EQ"/>
    <w:basedOn w:val="Normal"/>
    <w:next w:val="Normal"/>
    <w:rsid w:val="00A97182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97182"/>
    <w:pPr>
      <w:ind w:left="851"/>
    </w:pPr>
  </w:style>
  <w:style w:type="paragraph" w:styleId="List3">
    <w:name w:val="List 3"/>
    <w:basedOn w:val="List2"/>
    <w:rsid w:val="00A97182"/>
    <w:pPr>
      <w:ind w:left="1135"/>
    </w:pPr>
  </w:style>
  <w:style w:type="paragraph" w:styleId="List4">
    <w:name w:val="List 4"/>
    <w:basedOn w:val="List3"/>
    <w:rsid w:val="00A97182"/>
    <w:pPr>
      <w:ind w:left="1418"/>
    </w:pPr>
  </w:style>
  <w:style w:type="paragraph" w:styleId="List5">
    <w:name w:val="List 5"/>
    <w:basedOn w:val="List4"/>
    <w:rsid w:val="00A97182"/>
    <w:pPr>
      <w:ind w:left="1702"/>
    </w:pPr>
  </w:style>
  <w:style w:type="paragraph" w:customStyle="1" w:styleId="EditorsNote">
    <w:name w:val="Editor's Note"/>
    <w:basedOn w:val="Normal"/>
    <w:rsid w:val="00A9718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97182"/>
    <w:pPr>
      <w:numPr>
        <w:numId w:val="8"/>
      </w:numPr>
    </w:pPr>
  </w:style>
  <w:style w:type="paragraph" w:styleId="ListBullet5">
    <w:name w:val="List Bullet 5"/>
    <w:basedOn w:val="ListBullet4"/>
    <w:rsid w:val="00A97182"/>
    <w:pPr>
      <w:numPr>
        <w:numId w:val="4"/>
      </w:numPr>
    </w:pPr>
  </w:style>
  <w:style w:type="paragraph" w:styleId="Footer">
    <w:name w:val="footer"/>
    <w:basedOn w:val="Header"/>
    <w:semiHidden/>
    <w:rsid w:val="00A9718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7182"/>
    <w:pPr>
      <w:numPr>
        <w:numId w:val="2"/>
      </w:numPr>
    </w:pPr>
  </w:style>
  <w:style w:type="paragraph" w:styleId="BalloonText">
    <w:name w:val="Balloon Text"/>
    <w:basedOn w:val="Normal"/>
    <w:semiHidden/>
    <w:rsid w:val="00A9718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97182"/>
  </w:style>
  <w:style w:type="paragraph" w:styleId="BodyText">
    <w:name w:val="Body Text"/>
    <w:basedOn w:val="Normal"/>
    <w:link w:val="BodyTextChar"/>
    <w:rsid w:val="00A97182"/>
  </w:style>
  <w:style w:type="character" w:styleId="Hyperlink">
    <w:name w:val="Hyperlink"/>
    <w:uiPriority w:val="99"/>
    <w:rsid w:val="00A97182"/>
    <w:rPr>
      <w:color w:val="0000FF"/>
      <w:u w:val="single"/>
      <w:lang w:val="en-GB"/>
    </w:rPr>
  </w:style>
  <w:style w:type="character" w:styleId="FollowedHyperlink">
    <w:name w:val="FollowedHyperlink"/>
    <w:semiHidden/>
    <w:rsid w:val="00A97182"/>
    <w:rPr>
      <w:color w:val="FF0000"/>
      <w:u w:val="single"/>
    </w:rPr>
  </w:style>
  <w:style w:type="character" w:styleId="CommentReference">
    <w:name w:val="annotation reference"/>
    <w:semiHidden/>
    <w:rsid w:val="00A97182"/>
    <w:rPr>
      <w:sz w:val="16"/>
      <w:szCs w:val="16"/>
    </w:rPr>
  </w:style>
  <w:style w:type="paragraph" w:styleId="CommentText">
    <w:name w:val="annotation text"/>
    <w:basedOn w:val="Normal"/>
    <w:semiHidden/>
    <w:rsid w:val="00A97182"/>
  </w:style>
  <w:style w:type="paragraph" w:styleId="CommentSubject">
    <w:name w:val="annotation subject"/>
    <w:basedOn w:val="CommentText"/>
    <w:next w:val="CommentText"/>
    <w:semiHidden/>
    <w:rsid w:val="00A97182"/>
    <w:rPr>
      <w:b/>
      <w:bCs/>
    </w:rPr>
  </w:style>
  <w:style w:type="character" w:customStyle="1" w:styleId="Heading1Char">
    <w:name w:val="Heading 1 Char"/>
    <w:link w:val="Heading1"/>
    <w:rsid w:val="00A9718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97182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97182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97182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9718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971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718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97182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9718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97182"/>
    <w:pPr>
      <w:spacing w:after="0"/>
    </w:pPr>
  </w:style>
  <w:style w:type="paragraph" w:customStyle="1" w:styleId="TAL">
    <w:name w:val="TAL"/>
    <w:basedOn w:val="Normal"/>
    <w:link w:val="TALCar"/>
    <w:rsid w:val="00A97182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97182"/>
    <w:pPr>
      <w:jc w:val="center"/>
    </w:pPr>
  </w:style>
  <w:style w:type="paragraph" w:customStyle="1" w:styleId="TAH">
    <w:name w:val="TAH"/>
    <w:basedOn w:val="TAC"/>
    <w:link w:val="TAHCar"/>
    <w:rsid w:val="00A97182"/>
    <w:rPr>
      <w:b/>
    </w:rPr>
  </w:style>
  <w:style w:type="paragraph" w:customStyle="1" w:styleId="TAN">
    <w:name w:val="TAN"/>
    <w:basedOn w:val="TAL"/>
    <w:rsid w:val="00A97182"/>
    <w:pPr>
      <w:ind w:left="851" w:hanging="851"/>
    </w:pPr>
  </w:style>
  <w:style w:type="paragraph" w:customStyle="1" w:styleId="TAR">
    <w:name w:val="TAR"/>
    <w:basedOn w:val="TAL"/>
    <w:rsid w:val="00A97182"/>
    <w:pPr>
      <w:jc w:val="right"/>
    </w:pPr>
  </w:style>
  <w:style w:type="paragraph" w:customStyle="1" w:styleId="TH">
    <w:name w:val="TH"/>
    <w:basedOn w:val="Normal"/>
    <w:rsid w:val="00A9718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971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718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7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7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71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71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7182"/>
  </w:style>
  <w:style w:type="paragraph" w:customStyle="1" w:styleId="ZH">
    <w:name w:val="ZH"/>
    <w:rsid w:val="00A971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7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71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7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7182"/>
    <w:pPr>
      <w:framePr w:wrap="notBeside" w:y="16161"/>
    </w:pPr>
  </w:style>
  <w:style w:type="paragraph" w:customStyle="1" w:styleId="FP">
    <w:name w:val="FP"/>
    <w:basedOn w:val="Normal"/>
    <w:rsid w:val="00A9718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9718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7182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71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9718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1A58E0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1A58E0"/>
    <w:rPr>
      <w:rFonts w:ascii="Arial" w:hAnsi="Arial"/>
      <w:b/>
      <w:sz w:val="18"/>
      <w:lang w:val="en-GB"/>
    </w:rPr>
  </w:style>
  <w:style w:type="paragraph" w:customStyle="1" w:styleId="PL">
    <w:name w:val="PL"/>
    <w:link w:val="PLChar"/>
    <w:qFormat/>
    <w:rsid w:val="001A58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1A58E0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2018-06/Rel-15/36_series/36211-f20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42cebd6447b3f7bf9e8d776224d49546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1fdb74793e02f55f2c27a94c6662719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5NUHHDQN7SK2-1476151046-35104</_dlc_DocId>
    <_dlc_DocIdUrl xmlns="f166a696-7b5b-4ccd-9f0c-ffde0cceec81">
      <Url>https://ericsson.sharepoint.com/sites/star/_layouts/15/DocIdRedir.aspx?ID=5NUHHDQN7SK2-1476151046-35104</Url>
      <Description>5NUHHDQN7SK2-1476151046-35104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594325-FA1D-401B-9933-52154D5B2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EC93BD-FB53-4D68-A04C-E61EB0C2EC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f166a696-7b5b-4ccd-9f0c-ffde0cceec81"/>
    <ds:schemaRef ds:uri="http://purl.org/dc/terms/"/>
    <ds:schemaRef ds:uri="http://schemas.microsoft.com/office/infopath/2007/PartnerControls"/>
    <ds:schemaRef ds:uri="d8762117-8292-4133-b1c7-eab5c6487cfd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6EF0B1F7-479E-4E51-BD1C-4AFAFCF8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31</TotalTime>
  <Pages>2</Pages>
  <Words>606</Words>
  <Characters>3753</Characters>
  <Application>Microsoft Office Word</Application>
  <DocSecurity>0</DocSecurity>
  <Lines>31</Lines>
  <Paragraphs>8</Paragraphs>
  <ScaleCrop>false</ScaleCrop>
  <Company>Ericsson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36</cp:revision>
  <cp:lastPrinted>2008-01-31T16:09:00Z</cp:lastPrinted>
  <dcterms:created xsi:type="dcterms:W3CDTF">2018-09-24T19:59:00Z</dcterms:created>
  <dcterms:modified xsi:type="dcterms:W3CDTF">2018-11-01T20:58:00Z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6e852e42-9e0d-4abe-98ff-9ca4ff74c3c1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